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ind w:firstLine="567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ПУБЛИЧНАЯ ОФЕРТА</w:t>
      </w:r>
    </w:p>
    <w:p w:rsidR="00000000" w:rsidDel="00000000" w:rsidP="00000000" w:rsidRDefault="00000000" w:rsidRPr="00000000" w14:paraId="00000002">
      <w:pPr>
        <w:spacing w:after="0" w:lineRule="auto"/>
        <w:ind w:firstLine="567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о заключении договора </w:t>
      </w:r>
    </w:p>
    <w:p w:rsidR="00000000" w:rsidDel="00000000" w:rsidP="00000000" w:rsidRDefault="00000000" w:rsidRPr="00000000" w14:paraId="00000003">
      <w:pPr>
        <w:spacing w:after="0" w:lineRule="auto"/>
        <w:ind w:firstLine="567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информационно - консультативных услуг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Общие положения</w:t>
      </w:r>
    </w:p>
    <w:p w:rsidR="00000000" w:rsidDel="00000000" w:rsidP="00000000" w:rsidRDefault="00000000" w:rsidRPr="00000000" w14:paraId="00000006">
      <w:pPr>
        <w:spacing w:after="0" w:lineRule="auto"/>
        <w:ind w:firstLine="5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настоящей Публичной оферте содержатся условия заключения Договора информационно-консультативных услуг (далее по тексту - «Договор информационно-консультативных услуг» и/или «Оферта», «Договор»). Настоящей офертой признается предложение, адресованное одному или нескольким конкретным лицам, которое достаточно определенно и выражает намерение лица, сделавшего предложение, считать себя заключившим Договор с адресатом, которым будет принято предложение.</w:t>
      </w:r>
    </w:p>
    <w:p w:rsidR="00000000" w:rsidDel="00000000" w:rsidP="00000000" w:rsidRDefault="00000000" w:rsidRPr="00000000" w14:paraId="00000007">
      <w:pPr>
        <w:spacing w:after="0" w:lineRule="auto"/>
        <w:ind w:firstLine="5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Совершение указанных в настоящей Оферте действий является подтверждением согласия обеих Сторон заключить Договор информационно-консультативных услуг на условиях, в порядке и объеме, изложенных в настоящей Оферте.</w:t>
      </w:r>
    </w:p>
    <w:p w:rsidR="00000000" w:rsidDel="00000000" w:rsidP="00000000" w:rsidRDefault="00000000" w:rsidRPr="00000000" w14:paraId="00000008">
      <w:pPr>
        <w:spacing w:after="0" w:lineRule="auto"/>
        <w:ind w:firstLine="5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Нижеизложенный текст Публичной оферты является официальным публичным предложением Исполнителя, адресованный заинтересованному кругу лиц заключить Договор информационно-консультативных услуг в соответствии с положениями пункта 2 статьи 437 Гражданского кодекса РФ.</w:t>
      </w:r>
    </w:p>
    <w:p w:rsidR="00000000" w:rsidDel="00000000" w:rsidP="00000000" w:rsidRDefault="00000000" w:rsidRPr="00000000" w14:paraId="00000009">
      <w:pPr>
        <w:spacing w:after="0" w:lineRule="auto"/>
        <w:ind w:firstLine="5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Договор информационно-консультативных услуг считается заключенным и приобретает силу с момента совершения Сторонами действий, предусмотренных в настоящей Оферте, и, означающих безоговорочное, а также полное принятие всех условий настоящей Оферты без каких-либо изъятий или ограничений на условиях присоединения.</w:t>
      </w:r>
    </w:p>
    <w:p w:rsidR="00000000" w:rsidDel="00000000" w:rsidP="00000000" w:rsidRDefault="00000000" w:rsidRPr="00000000" w14:paraId="0000000A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Термины и определения:</w:t>
      </w:r>
    </w:p>
    <w:p w:rsidR="00000000" w:rsidDel="00000000" w:rsidP="00000000" w:rsidRDefault="00000000" w:rsidRPr="00000000" w14:paraId="0000000C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Договор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– текст настоящей Оферты с Приложениями, являющимися неотъемлемой частью настоящей Оферты, акцептованный Заказчиком путем совершения конклюдентных действий, предусмотренных настоящей Офертой.</w:t>
      </w:r>
    </w:p>
    <w:p w:rsidR="00000000" w:rsidDel="00000000" w:rsidP="00000000" w:rsidRDefault="00000000" w:rsidRPr="00000000" w14:paraId="0000000D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Конклюдентные действия — это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поведение, которое выражает согласие с предложением контрагента заключить, изменить или расторгнуть договор. Действия состоят в полном или частичном выполнении условий, которые предложил контрагент. </w:t>
      </w:r>
    </w:p>
    <w:p w:rsidR="00000000" w:rsidDel="00000000" w:rsidP="00000000" w:rsidRDefault="00000000" w:rsidRPr="00000000" w14:paraId="0000000E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Сайт Исполнителя в сети «Интернет»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сети «Интернет» по доменному имени и сетевому адресу: www.yesitsme.co</w:t>
      </w:r>
    </w:p>
    <w:p w:rsidR="00000000" w:rsidDel="00000000" w:rsidP="00000000" w:rsidRDefault="00000000" w:rsidRPr="00000000" w14:paraId="0000000F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Стороны Договора (Стороны)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– Исполнитель и Заказчик.</w:t>
      </w:r>
    </w:p>
    <w:p w:rsidR="00000000" w:rsidDel="00000000" w:rsidP="00000000" w:rsidRDefault="00000000" w:rsidRPr="00000000" w14:paraId="00000010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Услуга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– информационно-консультативные услуги, оказываемые Исполнителем Заказчику в порядке и на условиях, установленных настоящей Офертой.</w:t>
      </w:r>
    </w:p>
    <w:p w:rsidR="00000000" w:rsidDel="00000000" w:rsidP="00000000" w:rsidRDefault="00000000" w:rsidRPr="00000000" w14:paraId="00000011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Предмет Договора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Исполнитель обязуется оказать Заказчику информационно-консультационные услуги, а Заказчик обязуется оплатить их в размере, порядке и сроки, установленные настоящим Договором.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Наименование, количество, порядок и иные условия оказания Услуг определяются на основании сведений Исполнителя при оформлении заявки Заказчиком, либо устанавливаются на сайте Исполнителя в сети «Интернет»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www.yesitsme.co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Исполнитель оказывает услуги по настоящему Договору лично, либо с привлечением третьих лиц, при этом за действия третьих лиц Исполнитель отвечает перед Заказчиком как за свои собственные.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Акцепт настоящей Оферты выражается в совершении конклюдентных действий, в частности: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действиях, связанных с регистрацией учетной записи на Сайте Исполнителя в сети «Интернет» при наличии необходимости регистрации учетной записи;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путем составления и заполнения заявки на оформление заказа по оказанию Услуг;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путем сообщения требуемых для заключения Договора сведений по телефону, электронной почте, указанными на сайте Исполнителя в сети «Интернет», в том числе, при обратном звонке Исполнителя по заявке Заказчика;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оплаты Услуг Заказчиком.</w:t>
      </w:r>
    </w:p>
    <w:p w:rsidR="00000000" w:rsidDel="00000000" w:rsidP="00000000" w:rsidRDefault="00000000" w:rsidRPr="00000000" w14:paraId="0000001C">
      <w:pPr>
        <w:spacing w:after="0" w:line="240" w:lineRule="auto"/>
        <w:ind w:firstLine="42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Данный перечень не является исчерпывающим, могут быть и другие действия, которые ясно выражают намерение лица принять предложение контрагента. </w:t>
      </w:r>
    </w:p>
    <w:p w:rsidR="00000000" w:rsidDel="00000000" w:rsidP="00000000" w:rsidRDefault="00000000" w:rsidRPr="00000000" w14:paraId="0000001D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Права и обязанности Сторон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Исполнитель обязан: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14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 исполнение заявки Заказчика: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14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проанализировать информацию, документы и иные материалы, предоставленные Заказчиком;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14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ответить на вопросы Заказчика, исходя из изученных документов и полученной от Заказчика информации;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14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описать потенциальные риски и дать прогноз развития ситуации;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14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 необходимости составить проекты документов.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14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Оказать информационно-консультативные услуги в сроки, согласно условиям настоящего Договора, и с надлежащим качеством.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Заказчик обязан: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14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Предоставить Исполнителю документацию и информацию, необходимые последнему для исполнения принятых на себя обязательств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14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Оказывать всевозможное содействие Исполнителю в исполнении последним своих обязательств по настоящему Договору.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14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Своевременно произвести оплату стоимости услуг Исполнителя в соответствии с условиями настоящей Оферты.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Исполнитель имеет право: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14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Получать от Заказчика документы, разъяснения и дополнительные сведения, касающиеся вопроса консультирования и необходимые для качественного оказания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142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Заказчик имеет право: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14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Осуществлять контроль за ходом оказания услуг, не вмешиваясь при этом в деятельность Исполнителя.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14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Отказаться от исполнения настоящего Договора при условии оплаты Исполнителю фактически понесенных им расходов.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14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Заказчик гарантирует, что все условия Договора ему понятны; Заказчик принимает условия без оговорок, а также в полном объеме.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Цена и порядок расчетов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Стоимость, а также порядок оказания информационно-консультативных услуг определяется на основании сведений Исполнителя при оформлении заявки Заказчиком, либо устанавливаются на сайте Исполнителя в сети «Интернет»: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www.yesitsme.co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Все расчеты по Договору производятся в безналичном порядке.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72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Надлежащее оказание услуг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Возврат Исполнителем денежных средств за неоказанные (некачественно оказанные, оказанные не в полном объеме, оказанные с нарушением сроков) услуги по настоящей Оферте осуществляется по основаниям и в соответствии с требованиями Закона Российской Федерации от 07.02.1992 N 2300-1 "О защите прав потребителей", иными правовыми актами, принятыми в соответствии с ним, требованиями Гражданского кодекса Российской Федерации, иными применимыми нормативно-правовыми актами РФ.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Возврат денежных средств за неоказанные (некачественно оказанные) услуги по настоящей Оферте осуществляется на основании требования (претензии) Заказчика в порядке и в сроки, установленные законодательством РФ. Соблюдение претензионного порядка является обязательным, срок ответа на претензию – 10 рабочих дней. </w:t>
      </w:r>
    </w:p>
    <w:p w:rsidR="00000000" w:rsidDel="00000000" w:rsidP="00000000" w:rsidRDefault="00000000" w:rsidRPr="00000000" w14:paraId="00000038">
      <w:pPr>
        <w:spacing w:after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Конфиденциальность и безопасность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 реализации настоящего Договора Стороны обеспечивают конфиденциальность и безопасность персональных данных в соответствии с актуальной редакцией ФЗ от 27.07.2006 г. № 152-ФЗ «О персональных данных» и ФЗ от 27.07.2006 г. № 149-ФЗ «Об информации, информационных технологиях и о защите информации».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Стороны обязуются сохранять конфиденциальность информации, полученной в ходе исполнения настоящего Договора, и принять все возможные меры, чтобы предохранить полученную информацию от разглашения.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Под конфиденциальной информацией понимается любая информация, передаваемая Заказчиком и Исполнителем в процессе реализации Договора и подлежащая защите, исключения указаны ниже.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Такая информация может содержаться в предоставляемых Исполнителем локальных нормативных актах, договорах, письмах, отчетах, аналитических материалах, результатах исследований, схемах, графиках, спецификациях и других документах, оформленных как на бумажных, так и на электронных носителях.</w:t>
      </w:r>
    </w:p>
    <w:p w:rsidR="00000000" w:rsidDel="00000000" w:rsidP="00000000" w:rsidRDefault="00000000" w:rsidRPr="00000000" w14:paraId="0000003E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Форс-мажор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под которыми понимаются: запретные действия властей, эпидемии, блокада, эмбарго, землетрясения, наводнения, пожары или другие стихийные бедствия.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случае наступления этих обстоятельств Сторона обязана в течение 30 (Тридцати) рабочих дней уведомить об этом другую Сторону.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Документ, выданный уполномоченным государственным органом, является достаточным подтверждением наличия и продолжительности действия непреодолимой силы.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Если обстоятельства непреодолимой силы продолжают действовать более 60 (Шестидесяти) рабочих дней, то каждая Сторона вправе отказаться от настоящего Договора в одностороннем порядке.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Ответственность Сторон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случае неисполнения и/или ненадлежащего исполнения своих обязательств по Договору, Стороны несут ответственность в соответствии с условиями настоящей Оферты.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Сторона, не исполнившая или ненадлежащим образом исполнившая обязательства по Договору, обязана возместить другой Стороне причиненные такими нарушениями убытки.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Срок действия настоящей Оферты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Оферта вступает в силу с момента ее размещения на Сайте Исполнителя и действует до момента её отзыва Исполнителем.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Исполнитель оставляет за собой право внести изменения в условия Оферты и/или отозвать Оферту в любой момент по своему усмотрению. Сведения об изменении или отзыве Оферты доводятся до Заказчика по выбору Исполнителя посредством размещения на сайте Исполнителя в сети «Интернет», в Личном кабинете Заказчика, либо путем направления соответствующего уведомления на электронный или почтовый адрес, указанный Заказчиком при заключении Договора или в ходе его исполнения.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Договор вступает в силу с момента Акцепта условий настоящей Оферты Заказчиком и действует до полного исполнения Сторонами обязательств по Договору.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Изменения, внесенные Исполнителем в Договор и опубликованные на сайте в форме актуализированной Оферты, считаются принятыми Заказчиком в полном объеме.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Дополнительные условия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Договор, его заключение и исполнение регулируется действующим законодательством Российской Федерации. Все вопросы, не урегулированные настоящей Офертой или урегулированные не полностью, регулируются в соответствии с материальным правом Российской Федерации.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случае возникновения спора, который может возникнуть между Сторонами в ходе исполнения ими своих обязательств по Договору, заключенному на условиях настоящей Оферты, Стороны обязаны урегулировать спор мирным путем до начала судебного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разбирательства. 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Судебное разбирательство осуществляется в соответствии с законодательством Российской Федерации. 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Споры или разногласия, по которым Стороны не достигли договоренности, подлежат разрешению в соответствии с законодательством РФ. Досудебный порядок урегулирования спора является обязательным.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качестве языка Договора, заключаемого на условиях настоящей Оферты, а также языка, используемого при любом взаимодействии Сторон (включая ведение переписки, предоставление требований / уведомлений / разъяснений, предоставление документов и т. д.), Стороны определили русский язык.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Все документы, подлежащие предоставлению в соответствии с условиями настоящей Оферты, должны быть составлены на русском языке либо иметь перевод на русский язык, удостоверенный в установленном порядке.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Бездействие одной из Сторон в случае нарушения условий настоящей Оферты не лишает права заинтересованной Стороны осуществлять защиту своих интересов позднее, а также не означает отказа от своих прав в случае совершения одной из Сторон подобных либо сходных нарушений в будущем.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Если на Сайте Исполнителя в сети «Интернет» есть ссылки на другие веб-сайты и материалы третьих лиц, такие ссылки размещены исключительно в целях информирования, и Исполнитель не имеет контроля в отношении содержания таких сайтов или материалов. Исполнитель не несет ответственность за любые убытки или ущерб, которые могут возникнуть в результате использования таких ссылок.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567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Реквизиты Исполнителя</w:t>
      </w:r>
    </w:p>
    <w:p w:rsidR="00000000" w:rsidDel="00000000" w:rsidP="00000000" w:rsidRDefault="00000000" w:rsidRPr="00000000" w14:paraId="0000005C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Полное наименование: Индивидуальный Предприниматель Кремнёва Анна Евгеньевна</w:t>
      </w:r>
    </w:p>
    <w:p w:rsidR="00000000" w:rsidDel="00000000" w:rsidP="00000000" w:rsidRDefault="00000000" w:rsidRPr="00000000" w14:paraId="0000005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ИНН: 390511902283</w:t>
      </w:r>
    </w:p>
    <w:p w:rsidR="00000000" w:rsidDel="00000000" w:rsidP="00000000" w:rsidRDefault="00000000" w:rsidRPr="00000000" w14:paraId="0000005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ОГРН/ОГРНИП: 317392600040318</w:t>
      </w:r>
    </w:p>
    <w:p w:rsidR="00000000" w:rsidDel="00000000" w:rsidP="00000000" w:rsidRDefault="00000000" w:rsidRPr="00000000" w14:paraId="0000006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Контактный телефон: +7 921 263-46-93</w:t>
      </w:r>
    </w:p>
    <w:p w:rsidR="00000000" w:rsidDel="00000000" w:rsidP="00000000" w:rsidRDefault="00000000" w:rsidRPr="00000000" w14:paraId="0000006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Контактный e-mail: margarita.ra1683@gmail.com</w:t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b w:val="1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080" w:hanging="720"/>
      </w:pPr>
      <w:rPr/>
    </w:lvl>
    <w:lvl w:ilvl="4">
      <w:start w:val="1"/>
      <w:numFmt w:val="decimal"/>
      <w:lvlText w:val="%1.%2.%3.%4.%5."/>
      <w:lvlJc w:val="left"/>
      <w:pPr>
        <w:ind w:left="1440" w:hanging="1080"/>
      </w:pPr>
      <w:rPr/>
    </w:lvl>
    <w:lvl w:ilvl="5">
      <w:start w:val="1"/>
      <w:numFmt w:val="decimal"/>
      <w:lvlText w:val="%1.%2.%3.%4.%5.%6."/>
      <w:lvlJc w:val="left"/>
      <w:pPr>
        <w:ind w:left="1440" w:hanging="1080"/>
      </w:pPr>
      <w:rPr/>
    </w:lvl>
    <w:lvl w:ilvl="6">
      <w:start w:val="1"/>
      <w:numFmt w:val="decimal"/>
      <w:lvlText w:val="%1.%2.%3.%4.%5.%6.%7."/>
      <w:lvlJc w:val="left"/>
      <w:pPr>
        <w:ind w:left="1800" w:hanging="1440"/>
      </w:pPr>
      <w:rPr/>
    </w:lvl>
    <w:lvl w:ilvl="7">
      <w:start w:val="1"/>
      <w:numFmt w:val="decimal"/>
      <w:lvlText w:val="%1.%2.%3.%4.%5.%6.%7.%8."/>
      <w:lvlJc w:val="left"/>
      <w:pPr>
        <w:ind w:left="1800" w:hanging="1440"/>
      </w:pPr>
      <w:rPr/>
    </w:lvl>
    <w:lvl w:ilvl="8">
      <w:start w:val="1"/>
      <w:numFmt w:val="decimal"/>
      <w:lvlText w:val="%1.%2.%3.%4.%5.%6.%7.%8.%9."/>
      <w:lvlJc w:val="left"/>
      <w:pPr>
        <w:ind w:left="2160" w:hanging="180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List Paragraph"/>
    <w:basedOn w:val="a"/>
    <w:uiPriority w:val="34"/>
    <w:qFormat w:val="1"/>
    <w:rsid w:val="0071556D"/>
    <w:pPr>
      <w:ind w:left="720"/>
      <w:contextualSpacing w:val="1"/>
    </w:pPr>
  </w:style>
  <w:style w:type="character" w:styleId="a4">
    <w:name w:val="Hyperlink"/>
    <w:basedOn w:val="a0"/>
    <w:uiPriority w:val="99"/>
    <w:semiHidden w:val="1"/>
    <w:unhideWhenUsed w:val="1"/>
    <w:rsid w:val="00067E73"/>
    <w:rPr>
      <w:color w:val="0000ff"/>
      <w:u w:val="single"/>
    </w:rPr>
  </w:style>
  <w:style w:type="paragraph" w:styleId="a5">
    <w:name w:val="Revision"/>
    <w:hidden w:val="1"/>
    <w:uiPriority w:val="99"/>
    <w:semiHidden w:val="1"/>
    <w:rsid w:val="005F0096"/>
    <w:pPr>
      <w:spacing w:after="0" w:line="240" w:lineRule="auto"/>
    </w:pPr>
  </w:style>
  <w:style w:type="character" w:styleId="a6">
    <w:name w:val="annotation reference"/>
    <w:basedOn w:val="a0"/>
    <w:uiPriority w:val="99"/>
    <w:semiHidden w:val="1"/>
    <w:unhideWhenUsed w:val="1"/>
    <w:rsid w:val="005F0096"/>
    <w:rPr>
      <w:sz w:val="16"/>
      <w:szCs w:val="16"/>
    </w:rPr>
  </w:style>
  <w:style w:type="paragraph" w:styleId="a7">
    <w:name w:val="annotation text"/>
    <w:basedOn w:val="a"/>
    <w:link w:val="a8"/>
    <w:uiPriority w:val="99"/>
    <w:semiHidden w:val="1"/>
    <w:unhideWhenUsed w:val="1"/>
    <w:rsid w:val="005F0096"/>
    <w:pPr>
      <w:spacing w:line="240" w:lineRule="auto"/>
    </w:pPr>
    <w:rPr>
      <w:sz w:val="20"/>
      <w:szCs w:val="20"/>
    </w:rPr>
  </w:style>
  <w:style w:type="character" w:styleId="a8" w:customStyle="1">
    <w:name w:val="Текст примечания Знак"/>
    <w:basedOn w:val="a0"/>
    <w:link w:val="a7"/>
    <w:uiPriority w:val="99"/>
    <w:semiHidden w:val="1"/>
    <w:rsid w:val="005F009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 w:val="1"/>
    <w:unhideWhenUsed w:val="1"/>
    <w:rsid w:val="005F0096"/>
    <w:rPr>
      <w:b w:val="1"/>
      <w:bCs w:val="1"/>
    </w:rPr>
  </w:style>
  <w:style w:type="character" w:styleId="aa" w:customStyle="1">
    <w:name w:val="Тема примечания Знак"/>
    <w:basedOn w:val="a8"/>
    <w:link w:val="a9"/>
    <w:uiPriority w:val="99"/>
    <w:semiHidden w:val="1"/>
    <w:rsid w:val="005F0096"/>
    <w:rPr>
      <w:b w:val="1"/>
      <w:bCs w:val="1"/>
      <w:sz w:val="20"/>
      <w:szCs w:val="20"/>
    </w:rPr>
  </w:style>
  <w:style w:type="paragraph" w:styleId="ab">
    <w:name w:val="header"/>
    <w:basedOn w:val="a"/>
    <w:link w:val="ac"/>
    <w:uiPriority w:val="99"/>
    <w:unhideWhenUsed w:val="1"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styleId="ac" w:customStyle="1">
    <w:name w:val="Верхний колонтитул Знак"/>
    <w:basedOn w:val="a0"/>
    <w:link w:val="ab"/>
    <w:uiPriority w:val="99"/>
    <w:rsid w:val="00490E7A"/>
  </w:style>
  <w:style w:type="paragraph" w:styleId="ad">
    <w:name w:val="footer"/>
    <w:basedOn w:val="a"/>
    <w:link w:val="ae"/>
    <w:uiPriority w:val="99"/>
    <w:unhideWhenUsed w:val="1"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styleId="ae" w:customStyle="1">
    <w:name w:val="Нижний колонтитул Знак"/>
    <w:basedOn w:val="a0"/>
    <w:link w:val="ad"/>
    <w:uiPriority w:val="99"/>
    <w:rsid w:val="00490E7A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uCTSsQXda3CaanpyuBXYNul+Pw==">CgMxLjAyCGguZ2pkZ3hzOAByITFzV0dXRy1DWk5kS2VYY1loeTZDNVZEUEQtRkdraGhGTA==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2023-09-08T13:47:00Z</dcterms:created>
  <dc:creator>Andrey Elfimov</dc:creator>
</cp:coreProperties>
</file>